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A219" w14:textId="77777777" w:rsidR="00D4744B" w:rsidRDefault="00D4744B">
      <w:pPr>
        <w:rPr>
          <w:rFonts w:ascii="Times New Roman" w:eastAsia="Times New Roman" w:hAnsi="Times New Roman" w:cs="Times New Roman"/>
          <w:sz w:val="20"/>
          <w:szCs w:val="20"/>
        </w:rPr>
      </w:pPr>
    </w:p>
    <w:p w14:paraId="0DDFA21A" w14:textId="77777777" w:rsidR="00D4744B" w:rsidRDefault="00D4744B">
      <w:pPr>
        <w:rPr>
          <w:rFonts w:ascii="Times New Roman" w:eastAsia="Times New Roman" w:hAnsi="Times New Roman" w:cs="Times New Roman"/>
          <w:sz w:val="20"/>
          <w:szCs w:val="20"/>
        </w:rPr>
      </w:pPr>
    </w:p>
    <w:p w14:paraId="0DDFA21B" w14:textId="77777777" w:rsidR="00D4744B" w:rsidRDefault="00D4744B">
      <w:pPr>
        <w:spacing w:before="3"/>
        <w:rPr>
          <w:rFonts w:ascii="Times New Roman" w:eastAsia="Times New Roman" w:hAnsi="Times New Roman" w:cs="Times New Roman"/>
          <w:sz w:val="20"/>
          <w:szCs w:val="20"/>
        </w:rPr>
      </w:pPr>
    </w:p>
    <w:p w14:paraId="0DDFA21C"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0DDFA21D"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0DDFA21F"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DDFA21E"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0DDFA222" w14:textId="77777777" w:rsidTr="004D5969">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0DDFA220"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DDFA221" w14:textId="77777777" w:rsidR="00D4744B" w:rsidRDefault="004D5969" w:rsidP="002557A2">
            <w:pPr>
              <w:ind w:left="174"/>
            </w:pPr>
            <w:r>
              <w:rPr>
                <w:rFonts w:ascii="Arial Narrow" w:hAnsi="Arial Narrow" w:cs="Arial"/>
                <w:lang w:val="hr-HR"/>
              </w:rPr>
              <w:t>dr.sc. Nikola Tomac</w:t>
            </w:r>
          </w:p>
        </w:tc>
      </w:tr>
      <w:tr w:rsidR="00D4744B" w14:paraId="0DDFA225" w14:textId="77777777" w:rsidTr="004D596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DDFA223"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DDFA224" w14:textId="77777777" w:rsidR="00D4744B" w:rsidRDefault="001F3272" w:rsidP="002557A2">
            <w:pPr>
              <w:ind w:left="174"/>
            </w:pPr>
            <w:r w:rsidRPr="001F3272">
              <w:t>CORROSION AND PROTECTION OF MATERIALS</w:t>
            </w:r>
          </w:p>
        </w:tc>
      </w:tr>
      <w:tr w:rsidR="00D4744B" w14:paraId="0DDFA228" w14:textId="77777777" w:rsidTr="004D596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DDFA226"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DDFA227" w14:textId="77777777" w:rsidR="00D4744B" w:rsidRDefault="004D5969" w:rsidP="002557A2">
            <w:pPr>
              <w:ind w:left="174"/>
            </w:pPr>
            <w:r w:rsidRPr="004D5969">
              <w:t>Marine Engineering</w:t>
            </w:r>
          </w:p>
        </w:tc>
      </w:tr>
      <w:tr w:rsidR="00D4744B" w14:paraId="0DDFA22E" w14:textId="77777777" w:rsidTr="004D5969">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0DDFA22C"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DDFA22D" w14:textId="77777777" w:rsidR="00D4744B" w:rsidRDefault="001F3272" w:rsidP="002557A2">
            <w:pPr>
              <w:ind w:left="174"/>
            </w:pPr>
            <w:r w:rsidRPr="001F3272">
              <w:t>electoral</w:t>
            </w:r>
          </w:p>
        </w:tc>
      </w:tr>
      <w:tr w:rsidR="00D4744B" w14:paraId="0DDFA232" w14:textId="77777777" w:rsidTr="004D596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DDFA22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0DDFA230" w14:textId="77777777" w:rsidR="00D4744B" w:rsidRDefault="004D5969" w:rsidP="002557A2">
            <w:pPr>
              <w:ind w:left="174"/>
            </w:pPr>
            <w:r>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0DDFA231" w14:textId="77777777" w:rsidR="00D4744B" w:rsidRDefault="00D4744B" w:rsidP="002557A2">
            <w:pPr>
              <w:ind w:left="174"/>
            </w:pPr>
          </w:p>
        </w:tc>
      </w:tr>
      <w:tr w:rsidR="001F3272" w14:paraId="0DDFA236" w14:textId="77777777" w:rsidTr="004D5969">
        <w:trPr>
          <w:trHeight w:hRule="exact" w:val="283"/>
        </w:trPr>
        <w:tc>
          <w:tcPr>
            <w:tcW w:w="2408" w:type="dxa"/>
            <w:vMerge w:val="restart"/>
            <w:tcBorders>
              <w:top w:val="single" w:sz="7" w:space="0" w:color="0000FF"/>
              <w:left w:val="single" w:sz="7" w:space="0" w:color="0000FF"/>
              <w:right w:val="single" w:sz="7" w:space="0" w:color="0000FF"/>
            </w:tcBorders>
          </w:tcPr>
          <w:p w14:paraId="0DDFA233" w14:textId="77777777" w:rsidR="001F3272" w:rsidRDefault="001F3272">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0DDFA234" w14:textId="77777777" w:rsidR="001F3272" w:rsidRDefault="001F3272">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0DDFA235" w14:textId="77777777" w:rsidR="001F3272" w:rsidRPr="00877AEE" w:rsidRDefault="001F3272" w:rsidP="00A00A06">
            <w:pPr>
              <w:pStyle w:val="FieldText"/>
              <w:jc w:val="center"/>
              <w:rPr>
                <w:rFonts w:ascii="Calibri Light" w:hAnsi="Calibri Light" w:cs="Arial"/>
                <w:b w:val="0"/>
                <w:sz w:val="22"/>
                <w:szCs w:val="22"/>
                <w:lang w:val="hr-HR"/>
              </w:rPr>
            </w:pPr>
            <w:r>
              <w:rPr>
                <w:rFonts w:ascii="Calibri Light" w:hAnsi="Calibri Light" w:cs="Arial"/>
                <w:b w:val="0"/>
                <w:sz w:val="22"/>
                <w:szCs w:val="22"/>
                <w:lang w:val="hr-HR"/>
              </w:rPr>
              <w:t>4</w:t>
            </w:r>
          </w:p>
        </w:tc>
      </w:tr>
      <w:tr w:rsidR="001F3272" w14:paraId="0DDFA23A" w14:textId="77777777" w:rsidTr="004D5969">
        <w:trPr>
          <w:trHeight w:hRule="exact" w:val="538"/>
        </w:trPr>
        <w:tc>
          <w:tcPr>
            <w:tcW w:w="2408" w:type="dxa"/>
            <w:vMerge/>
            <w:tcBorders>
              <w:left w:val="single" w:sz="7" w:space="0" w:color="0000FF"/>
              <w:bottom w:val="single" w:sz="7" w:space="0" w:color="0000FF"/>
              <w:right w:val="single" w:sz="7" w:space="0" w:color="0000FF"/>
            </w:tcBorders>
          </w:tcPr>
          <w:p w14:paraId="0DDFA237" w14:textId="77777777" w:rsidR="001F3272" w:rsidRDefault="001F3272"/>
        </w:tc>
        <w:tc>
          <w:tcPr>
            <w:tcW w:w="4277" w:type="dxa"/>
            <w:gridSpan w:val="2"/>
            <w:tcBorders>
              <w:top w:val="single" w:sz="7" w:space="0" w:color="0000FF"/>
              <w:left w:val="single" w:sz="7" w:space="0" w:color="0000FF"/>
              <w:bottom w:val="single" w:sz="7" w:space="0" w:color="0000FF"/>
              <w:right w:val="single" w:sz="7" w:space="0" w:color="0000FF"/>
            </w:tcBorders>
          </w:tcPr>
          <w:p w14:paraId="0DDFA238" w14:textId="77777777" w:rsidR="001F3272" w:rsidRDefault="001F3272">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0DDFA239" w14:textId="77777777" w:rsidR="001F3272" w:rsidRPr="00877AEE" w:rsidRDefault="001F3272" w:rsidP="00A00A06">
            <w:pPr>
              <w:pStyle w:val="FieldText"/>
              <w:jc w:val="center"/>
              <w:rPr>
                <w:rFonts w:ascii="Calibri Light" w:hAnsi="Calibri Light" w:cs="Arial"/>
                <w:b w:val="0"/>
                <w:sz w:val="22"/>
                <w:szCs w:val="22"/>
                <w:lang w:val="hr-HR"/>
              </w:rPr>
            </w:pPr>
            <w:r>
              <w:rPr>
                <w:rFonts w:ascii="Calibri Light" w:hAnsi="Calibri Light" w:cs="Arial"/>
                <w:b w:val="0"/>
                <w:sz w:val="22"/>
                <w:szCs w:val="22"/>
                <w:lang w:val="hr-HR"/>
              </w:rPr>
              <w:t>2+1+0</w:t>
            </w:r>
          </w:p>
        </w:tc>
      </w:tr>
    </w:tbl>
    <w:p w14:paraId="0DDFA23B" w14:textId="77777777" w:rsidR="00D4744B" w:rsidRDefault="00D4744B">
      <w:pPr>
        <w:rPr>
          <w:rFonts w:ascii="Calibri Light" w:eastAsia="Calibri Light" w:hAnsi="Calibri Light" w:cs="Calibri Light"/>
          <w:sz w:val="20"/>
          <w:szCs w:val="20"/>
        </w:rPr>
      </w:pPr>
    </w:p>
    <w:p w14:paraId="0DDFA23C"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0DDFA23E"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0DDFA23D"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0DDFA240"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0DDFA23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0DDFA242" w14:textId="77777777" w:rsidTr="004D5969">
        <w:trPr>
          <w:trHeight w:hRule="exact" w:val="930"/>
        </w:trPr>
        <w:tc>
          <w:tcPr>
            <w:tcW w:w="10043" w:type="dxa"/>
            <w:gridSpan w:val="9"/>
            <w:tcBorders>
              <w:top w:val="single" w:sz="7" w:space="0" w:color="0000FF"/>
              <w:left w:val="single" w:sz="8" w:space="0" w:color="0000FF"/>
              <w:bottom w:val="single" w:sz="7" w:space="0" w:color="0000FF"/>
              <w:right w:val="single" w:sz="7" w:space="0" w:color="0000FF"/>
            </w:tcBorders>
          </w:tcPr>
          <w:p w14:paraId="0DDFA241" w14:textId="77777777" w:rsidR="00D4744B" w:rsidRDefault="001F3272" w:rsidP="002557A2">
            <w:pPr>
              <w:pStyle w:val="TableParagraph"/>
              <w:spacing w:before="80"/>
              <w:ind w:left="372"/>
              <w:rPr>
                <w:rFonts w:ascii="Calibri Light" w:eastAsia="Calibri Light" w:hAnsi="Calibri Light" w:cs="Calibri Light"/>
              </w:rPr>
            </w:pPr>
            <w:r w:rsidRPr="001F3272">
              <w:rPr>
                <w:rFonts w:ascii="Calibri Light"/>
                <w:i/>
              </w:rPr>
              <w:t>The objective of this course is to provide the student with the appropriate corrosion knowledge and protection of materials and systems prescribed by STCW and IMO Model Courses for the service of Naval Navigation Officer.</w:t>
            </w:r>
          </w:p>
        </w:tc>
      </w:tr>
      <w:tr w:rsidR="00D4744B" w14:paraId="0DDFA244"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0DDFA243"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0DDFA246"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DDFA245" w14:textId="77777777" w:rsidR="00D4744B" w:rsidRDefault="00D4744B" w:rsidP="002557A2">
            <w:pPr>
              <w:ind w:left="372"/>
            </w:pPr>
          </w:p>
        </w:tc>
      </w:tr>
      <w:tr w:rsidR="00D4744B" w14:paraId="0DDFA248"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DDFA247"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0DDFA258" w14:textId="77777777" w:rsidTr="004D5969">
        <w:trPr>
          <w:trHeight w:hRule="exact" w:val="616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DDFA249" w14:textId="77777777" w:rsidR="001F3272" w:rsidRDefault="001F3272" w:rsidP="001F3272">
            <w:pPr>
              <w:ind w:left="514"/>
            </w:pPr>
            <w:r>
              <w:t>After passing the exam, students will be able to do the following:</w:t>
            </w:r>
          </w:p>
          <w:p w14:paraId="0DDFA24A" w14:textId="77777777" w:rsidR="001F3272" w:rsidRDefault="001F3272" w:rsidP="001F3272">
            <w:pPr>
              <w:ind w:left="514"/>
            </w:pPr>
            <w:r>
              <w:t>1. Define corrosion, abrasion, erosion, mechanical fatigue, cavitation.</w:t>
            </w:r>
          </w:p>
          <w:p w14:paraId="0DDFA24B" w14:textId="77777777" w:rsidR="001F3272" w:rsidRDefault="001F3272" w:rsidP="001F3272">
            <w:pPr>
              <w:ind w:left="514"/>
            </w:pPr>
            <w:r>
              <w:t>2. Explain corrosion of metals.</w:t>
            </w:r>
          </w:p>
          <w:p w14:paraId="0DDFA24C" w14:textId="77777777" w:rsidR="001F3272" w:rsidRDefault="001F3272" w:rsidP="001F3272">
            <w:pPr>
              <w:ind w:left="514"/>
            </w:pPr>
            <w:r>
              <w:t>3. Explain the division of corrosion.</w:t>
            </w:r>
          </w:p>
          <w:p w14:paraId="0DDFA24D" w14:textId="77777777" w:rsidR="001F3272" w:rsidRDefault="001F3272" w:rsidP="001F3272">
            <w:pPr>
              <w:ind w:left="514"/>
            </w:pPr>
            <w:r>
              <w:t>4. Explain electrochemical corrosion.</w:t>
            </w:r>
          </w:p>
          <w:p w14:paraId="0DDFA24E" w14:textId="77777777" w:rsidR="001F3272" w:rsidRDefault="001F3272" w:rsidP="001F3272">
            <w:pPr>
              <w:ind w:left="514"/>
            </w:pPr>
            <w:r>
              <w:t>5. Explain chemical corrosion.</w:t>
            </w:r>
          </w:p>
          <w:p w14:paraId="0DDFA24F" w14:textId="77777777" w:rsidR="001F3272" w:rsidRDefault="001F3272" w:rsidP="001F3272">
            <w:pPr>
              <w:ind w:left="514"/>
            </w:pPr>
            <w:r>
              <w:t>7. Describe the forms and mechanisms of corrosion.</w:t>
            </w:r>
          </w:p>
          <w:p w14:paraId="0DDFA250" w14:textId="77777777" w:rsidR="001F3272" w:rsidRDefault="001F3272" w:rsidP="001F3272">
            <w:pPr>
              <w:ind w:left="514"/>
            </w:pPr>
            <w:r>
              <w:t>8. Describe the Purbaix diagram.</w:t>
            </w:r>
          </w:p>
          <w:p w14:paraId="0DDFA251" w14:textId="77777777" w:rsidR="001F3272" w:rsidRDefault="001F3272" w:rsidP="001F3272">
            <w:pPr>
              <w:ind w:left="514"/>
            </w:pPr>
            <w:r>
              <w:t>9. Explain the corrosion of individual technical metals.</w:t>
            </w:r>
          </w:p>
          <w:p w14:paraId="0DDFA252" w14:textId="77777777" w:rsidR="001F3272" w:rsidRDefault="001F3272" w:rsidP="001F3272">
            <w:pPr>
              <w:ind w:left="514"/>
            </w:pPr>
            <w:r>
              <w:t>10. Explain basic corrosion protection procedures.</w:t>
            </w:r>
          </w:p>
          <w:p w14:paraId="0DDFA253" w14:textId="77777777" w:rsidR="001F3272" w:rsidRDefault="001F3272" w:rsidP="001F3272">
            <w:pPr>
              <w:ind w:left="514"/>
            </w:pPr>
            <w:r>
              <w:t>12. Know the technological preconditions for good protection.</w:t>
            </w:r>
          </w:p>
          <w:p w14:paraId="0DDFA254" w14:textId="77777777" w:rsidR="001F3272" w:rsidRDefault="001F3272" w:rsidP="001F3272">
            <w:pPr>
              <w:ind w:left="514"/>
            </w:pPr>
            <w:r>
              <w:t>13. Have the knowledge necessary to prepare the surface and apply different methods of protection.</w:t>
            </w:r>
          </w:p>
          <w:p w14:paraId="0DDFA255" w14:textId="77777777" w:rsidR="001F3272" w:rsidRDefault="001F3272" w:rsidP="001F3272">
            <w:pPr>
              <w:ind w:left="514"/>
            </w:pPr>
            <w:r>
              <w:t>14. Have the knowledge necessary to perform the application of various corrosion tests and test the effectiveness of protection.</w:t>
            </w:r>
          </w:p>
          <w:p w14:paraId="0DDFA256" w14:textId="77777777" w:rsidR="001F3272" w:rsidRDefault="001F3272" w:rsidP="001F3272">
            <w:pPr>
              <w:ind w:left="514"/>
            </w:pPr>
            <w:r>
              <w:t>15. Have the knowledge necessary to perform corrosion tests and test the effectiveness of protection.</w:t>
            </w:r>
          </w:p>
          <w:p w14:paraId="0DDFA257" w14:textId="77777777" w:rsidR="00D4744B" w:rsidRDefault="001F3272" w:rsidP="001F3272">
            <w:pPr>
              <w:ind w:left="816" w:hanging="302"/>
            </w:pPr>
            <w:r>
              <w:t>16. Have the knowledge necessary to perform a safety performance test</w:t>
            </w:r>
          </w:p>
        </w:tc>
      </w:tr>
      <w:tr w:rsidR="00D4744B" w14:paraId="0DDFA25A"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0DDFA259"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0DDFA269" w14:textId="77777777" w:rsidTr="00F310CE">
        <w:trPr>
          <w:trHeight w:hRule="exact" w:val="3954"/>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DDFA25B" w14:textId="77777777" w:rsidR="00CE146F" w:rsidRDefault="00CE146F" w:rsidP="00CE146F">
            <w:pPr>
              <w:ind w:left="816"/>
              <w:rPr>
                <w:rFonts w:ascii="Calibri Light" w:hAnsi="Calibri Light" w:cs="Arial"/>
                <w:lang w:val="hr-HR"/>
              </w:rPr>
            </w:pPr>
            <w:r w:rsidRPr="00CE146F">
              <w:rPr>
                <w:rFonts w:ascii="Calibri Light" w:hAnsi="Calibri Light" w:cs="Arial"/>
                <w:lang w:val="hr-HR"/>
              </w:rPr>
              <w:lastRenderedPageBreak/>
              <w:t xml:space="preserve">Metal corrosion. </w:t>
            </w:r>
          </w:p>
          <w:p w14:paraId="0DDFA25C" w14:textId="77777777" w:rsidR="00CE146F" w:rsidRDefault="00CE146F" w:rsidP="00CE146F">
            <w:pPr>
              <w:ind w:left="816"/>
              <w:rPr>
                <w:rFonts w:ascii="Calibri Light" w:hAnsi="Calibri Light" w:cs="Arial"/>
                <w:lang w:val="hr-HR"/>
              </w:rPr>
            </w:pPr>
            <w:r w:rsidRPr="00CE146F">
              <w:rPr>
                <w:rFonts w:ascii="Calibri Light" w:hAnsi="Calibri Light" w:cs="Arial"/>
                <w:lang w:val="hr-HR"/>
              </w:rPr>
              <w:t xml:space="preserve">Corrosion division. </w:t>
            </w:r>
          </w:p>
          <w:p w14:paraId="0DDFA25D"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Chemical corrosion and electrochemical corrosion.</w:t>
            </w:r>
          </w:p>
          <w:p w14:paraId="0DDFA25E"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Definitions of corrosion, abrasion, erosion, mechanical fatigue and cavitation.</w:t>
            </w:r>
          </w:p>
          <w:p w14:paraId="0DDFA25F"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Forms and mechanisms of corrosion.</w:t>
            </w:r>
          </w:p>
          <w:p w14:paraId="0DDFA260"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Corrosion of certain technical metals.</w:t>
            </w:r>
          </w:p>
          <w:p w14:paraId="0DDFA261"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Special forms of corrosion in the sea.</w:t>
            </w:r>
          </w:p>
          <w:p w14:paraId="0DDFA262"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Destruction of inorganic and organic materials.</w:t>
            </w:r>
          </w:p>
          <w:p w14:paraId="0DDFA263"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Corrosion protection.</w:t>
            </w:r>
          </w:p>
          <w:p w14:paraId="0DDFA264"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Technological prerequisites for good protection.</w:t>
            </w:r>
          </w:p>
          <w:p w14:paraId="0DDFA265"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Surface preparation.</w:t>
            </w:r>
          </w:p>
          <w:p w14:paraId="0DDFA266"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Methods of protection.</w:t>
            </w:r>
          </w:p>
          <w:p w14:paraId="0DDFA267" w14:textId="77777777" w:rsidR="00CE146F" w:rsidRPr="00CE146F" w:rsidRDefault="00CE146F" w:rsidP="00CE146F">
            <w:pPr>
              <w:ind w:left="816"/>
              <w:rPr>
                <w:rFonts w:ascii="Calibri Light" w:hAnsi="Calibri Light" w:cs="Arial"/>
                <w:lang w:val="hr-HR"/>
              </w:rPr>
            </w:pPr>
            <w:r w:rsidRPr="00CE146F">
              <w:rPr>
                <w:rFonts w:ascii="Calibri Light" w:hAnsi="Calibri Light" w:cs="Arial"/>
                <w:lang w:val="hr-HR"/>
              </w:rPr>
              <w:t>Cathodic protection.</w:t>
            </w:r>
          </w:p>
          <w:p w14:paraId="0DDFA268" w14:textId="77777777" w:rsidR="00D4744B" w:rsidRPr="001F3272" w:rsidRDefault="00CE146F" w:rsidP="00CE146F">
            <w:pPr>
              <w:ind w:left="816"/>
              <w:rPr>
                <w:rFonts w:ascii="Calibri Light" w:hAnsi="Calibri Light" w:cs="Arial"/>
                <w:lang w:val="hr-HR"/>
              </w:rPr>
            </w:pPr>
            <w:r w:rsidRPr="00CE146F">
              <w:rPr>
                <w:rFonts w:ascii="Calibri Light" w:hAnsi="Calibri Light" w:cs="Arial"/>
                <w:lang w:val="hr-HR"/>
              </w:rPr>
              <w:t>Corrosion tests.</w:t>
            </w:r>
          </w:p>
        </w:tc>
      </w:tr>
      <w:tr w:rsidR="00007742" w14:paraId="0DDFA277"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0DDFA26A" w14:textId="77777777" w:rsidR="00007742" w:rsidRPr="001F3272" w:rsidRDefault="00007742" w:rsidP="001F3272">
            <w:pPr>
              <w:ind w:left="816"/>
              <w:rPr>
                <w:rFonts w:ascii="Calibri Light" w:hAnsi="Calibri Light" w:cs="Arial"/>
                <w:lang w:val="hr-HR"/>
              </w:rPr>
            </w:pPr>
          </w:p>
          <w:p w14:paraId="0DDFA26B" w14:textId="77777777" w:rsidR="00007742" w:rsidRPr="001F3272" w:rsidRDefault="00007742" w:rsidP="001F3272">
            <w:pPr>
              <w:ind w:left="816"/>
              <w:rPr>
                <w:rFonts w:ascii="Calibri Light" w:hAnsi="Calibri Light" w:cs="Arial"/>
                <w:lang w:val="hr-HR"/>
              </w:rPr>
            </w:pPr>
            <w:r w:rsidRPr="001F3272">
              <w:rPr>
                <w:rFonts w:ascii="Calibri Light" w:hAnsi="Calibri Light" w:cs="Arial"/>
                <w:lang w:val="hr-HR"/>
              </w:rPr>
              <w:t xml:space="preserve">1.5.  Modes of </w:t>
            </w:r>
          </w:p>
          <w:p w14:paraId="0DDFA26C" w14:textId="77777777" w:rsidR="00007742" w:rsidRPr="001F3272" w:rsidRDefault="00007742" w:rsidP="001F3272">
            <w:pPr>
              <w:ind w:left="816"/>
              <w:rPr>
                <w:rFonts w:ascii="Calibri Light" w:hAnsi="Calibri Light" w:cs="Arial"/>
                <w:lang w:val="hr-HR"/>
              </w:rPr>
            </w:pPr>
            <w:r w:rsidRPr="001F3272">
              <w:rPr>
                <w:rFonts w:ascii="Calibri Light" w:hAnsi="Calibri Light" w:cs="Arial"/>
                <w:lang w:val="hr-HR"/>
              </w:rPr>
              <w:t xml:space="preserve">Instruction  </w:t>
            </w:r>
          </w:p>
        </w:tc>
        <w:bookmarkStart w:id="0" w:name="__Fieldmark__1_671673303"/>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0DDFA26D" w14:textId="77777777" w:rsidR="00007742" w:rsidRPr="006B5B58" w:rsidRDefault="004D5969" w:rsidP="00007742">
            <w:pPr>
              <w:pStyle w:val="FieldText"/>
              <w:ind w:left="130"/>
              <w:rPr>
                <w:rFonts w:ascii="Calibri Light" w:hAnsi="Calibri Light" w:cs="Arial"/>
                <w:b w:val="0"/>
                <w:sz w:val="22"/>
                <w:szCs w:val="22"/>
                <w:lang w:val="en-GB"/>
              </w:rPr>
            </w:pPr>
            <w:r>
              <w:fldChar w:fldCharType="begin">
                <w:ffData>
                  <w:name w:val=""/>
                  <w:enabled/>
                  <w:calcOnExit w:val="0"/>
                  <w:checkBox>
                    <w:sizeAuto/>
                    <w:default w:val="0"/>
                    <w:checked/>
                  </w:checkBox>
                </w:ffData>
              </w:fldChar>
            </w:r>
            <w:r>
              <w:instrText xml:space="preserve"> FORMCHECKBOX </w:instrText>
            </w:r>
            <w:r w:rsidR="000E436E">
              <w:fldChar w:fldCharType="separate"/>
            </w:r>
            <w:r>
              <w:rPr>
                <w:rFonts w:ascii="Calibri Light" w:hAnsi="Calibri Light" w:cs="Arial"/>
                <w:b w:val="0"/>
                <w:sz w:val="22"/>
                <w:szCs w:val="22"/>
                <w:lang w:val="hr-HR"/>
              </w:rPr>
              <w:fldChar w:fldCharType="end"/>
            </w:r>
            <w:bookmarkEnd w:id="0"/>
            <w:r>
              <w:rPr>
                <w:rFonts w:ascii="Calibri Light" w:hAnsi="Calibri Light" w:cs="Arial"/>
                <w:b w:val="0"/>
                <w:sz w:val="22"/>
                <w:szCs w:val="22"/>
                <w:lang w:val="hr-HR"/>
              </w:rPr>
              <w:t xml:space="preserve"> </w:t>
            </w:r>
            <w:r w:rsidR="00007742" w:rsidRPr="006B5B58">
              <w:rPr>
                <w:rFonts w:ascii="Calibri Light" w:hAnsi="Calibri Light" w:cs="Arial"/>
                <w:b w:val="0"/>
                <w:sz w:val="22"/>
                <w:szCs w:val="22"/>
                <w:lang w:val="en-GB"/>
              </w:rPr>
              <w:t>Lectures</w:t>
            </w:r>
          </w:p>
          <w:p w14:paraId="0DDFA26E"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E436E">
              <w:rPr>
                <w:rFonts w:ascii="Calibri Light" w:hAnsi="Calibri Light" w:cs="Arial"/>
                <w:b w:val="0"/>
                <w:sz w:val="22"/>
                <w:szCs w:val="22"/>
                <w:lang w:val="en-GB"/>
              </w:rPr>
            </w:r>
            <w:r w:rsidR="000E436E">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0DDFA26F" w14:textId="77777777" w:rsidR="00007742" w:rsidRPr="006B5B58" w:rsidRDefault="004D5969" w:rsidP="00007742">
            <w:pPr>
              <w:pStyle w:val="FieldText"/>
              <w:ind w:left="130"/>
              <w:rPr>
                <w:rFonts w:ascii="Calibri Light" w:hAnsi="Calibri Light" w:cs="Arial"/>
                <w:b w:val="0"/>
                <w:sz w:val="22"/>
                <w:szCs w:val="22"/>
                <w:lang w:val="en-GB"/>
              </w:rPr>
            </w:pPr>
            <w:r>
              <w:fldChar w:fldCharType="begin">
                <w:ffData>
                  <w:name w:val=""/>
                  <w:enabled/>
                  <w:calcOnExit w:val="0"/>
                  <w:checkBox>
                    <w:sizeAuto/>
                    <w:default w:val="0"/>
                    <w:checked/>
                  </w:checkBox>
                </w:ffData>
              </w:fldChar>
            </w:r>
            <w:r>
              <w:instrText xml:space="preserve"> FORMCHECKBOX </w:instrText>
            </w:r>
            <w:r w:rsidR="000E436E">
              <w:fldChar w:fldCharType="separate"/>
            </w:r>
            <w:r>
              <w:rPr>
                <w:rFonts w:ascii="Calibri Light" w:hAnsi="Calibri Light" w:cs="Arial"/>
                <w:b w:val="0"/>
                <w:sz w:val="22"/>
                <w:szCs w:val="22"/>
                <w:lang w:val="hr-HR"/>
              </w:rPr>
              <w:fldChar w:fldCharType="end"/>
            </w:r>
            <w:r>
              <w:rPr>
                <w:rFonts w:ascii="Calibri Light" w:hAnsi="Calibri Light" w:cs="Arial"/>
                <w:b w:val="0"/>
                <w:sz w:val="22"/>
                <w:szCs w:val="22"/>
                <w:lang w:val="hr-HR"/>
              </w:rPr>
              <w:t xml:space="preserve">  </w:t>
            </w:r>
            <w:r w:rsidR="00007742" w:rsidRPr="006B5B58">
              <w:rPr>
                <w:rFonts w:ascii="Calibri Light" w:hAnsi="Calibri Light" w:cs="Arial"/>
                <w:b w:val="0"/>
                <w:sz w:val="22"/>
                <w:szCs w:val="22"/>
                <w:lang w:val="en-GB"/>
              </w:rPr>
              <w:t xml:space="preserve">Exercises  </w:t>
            </w:r>
          </w:p>
          <w:p w14:paraId="0DDFA270"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E436E">
              <w:rPr>
                <w:rFonts w:ascii="Calibri Light" w:hAnsi="Calibri Light" w:cs="Arial"/>
                <w:b w:val="0"/>
                <w:sz w:val="22"/>
                <w:szCs w:val="22"/>
                <w:lang w:val="en-GB"/>
              </w:rPr>
            </w:r>
            <w:r w:rsidR="000E436E">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0DDFA271"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1" w:name="Check9"/>
            <w:r w:rsidRPr="006B5B58">
              <w:rPr>
                <w:rFonts w:ascii="Calibri Light" w:hAnsi="Calibri Light" w:cs="Arial"/>
                <w:b w:val="0"/>
                <w:sz w:val="22"/>
                <w:szCs w:val="22"/>
                <w:lang w:val="en-GB"/>
              </w:rPr>
              <w:instrText xml:space="preserve"> FORMCHECKBOX </w:instrText>
            </w:r>
            <w:r w:rsidR="000E436E">
              <w:rPr>
                <w:rFonts w:ascii="Calibri Light" w:hAnsi="Calibri Light" w:cs="Arial"/>
                <w:b w:val="0"/>
                <w:sz w:val="22"/>
                <w:szCs w:val="22"/>
                <w:lang w:val="en-GB"/>
              </w:rPr>
            </w:r>
            <w:r w:rsidR="000E436E">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0DDFA272"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2" w:name="Check5"/>
            <w:r w:rsidRPr="006B5B58">
              <w:rPr>
                <w:rFonts w:ascii="Calibri Light" w:hAnsi="Calibri Light" w:cs="Arial"/>
                <w:b w:val="0"/>
                <w:sz w:val="22"/>
                <w:szCs w:val="22"/>
                <w:lang w:val="en-GB"/>
              </w:rPr>
              <w:instrText xml:space="preserve"> FORMCHECKBOX </w:instrText>
            </w:r>
            <w:r w:rsidR="000E436E">
              <w:rPr>
                <w:rFonts w:ascii="Calibri Light" w:hAnsi="Calibri Light" w:cs="Arial"/>
                <w:b w:val="0"/>
                <w:sz w:val="22"/>
                <w:szCs w:val="22"/>
                <w:lang w:val="en-GB"/>
              </w:rPr>
            </w:r>
            <w:r w:rsidR="000E436E">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Practical work  </w:t>
            </w:r>
          </w:p>
          <w:p w14:paraId="0DDFA273"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E436E">
              <w:rPr>
                <w:rFonts w:ascii="Calibri Light" w:hAnsi="Calibri Light" w:cs="Arial"/>
                <w:b w:val="0"/>
                <w:sz w:val="22"/>
                <w:szCs w:val="22"/>
                <w:lang w:val="en-GB"/>
              </w:rPr>
            </w:r>
            <w:r w:rsidR="000E436E">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0DDFA274" w14:textId="77777777" w:rsidR="00007742" w:rsidRPr="006B5B58" w:rsidRDefault="004D5969" w:rsidP="00007742">
            <w:pPr>
              <w:pStyle w:val="FieldText"/>
              <w:ind w:left="100"/>
              <w:rPr>
                <w:rFonts w:ascii="Calibri Light" w:hAnsi="Calibri Light" w:cs="Arial"/>
                <w:b w:val="0"/>
                <w:sz w:val="22"/>
                <w:szCs w:val="22"/>
                <w:lang w:val="en-GB"/>
              </w:rPr>
            </w:pPr>
            <w:r>
              <w:fldChar w:fldCharType="begin">
                <w:ffData>
                  <w:name w:val=""/>
                  <w:enabled/>
                  <w:calcOnExit w:val="0"/>
                  <w:checkBox>
                    <w:sizeAuto/>
                    <w:default w:val="0"/>
                    <w:checked/>
                  </w:checkBox>
                </w:ffData>
              </w:fldChar>
            </w:r>
            <w:r>
              <w:instrText xml:space="preserve"> FORMCHECKBOX </w:instrText>
            </w:r>
            <w:r w:rsidR="000E436E">
              <w:fldChar w:fldCharType="separate"/>
            </w:r>
            <w:r>
              <w:rPr>
                <w:rFonts w:ascii="Calibri Light" w:hAnsi="Calibri Light" w:cs="Arial"/>
                <w:b w:val="0"/>
                <w:sz w:val="22"/>
                <w:szCs w:val="22"/>
                <w:lang w:val="hr-HR"/>
              </w:rPr>
              <w:fldChar w:fldCharType="end"/>
            </w:r>
            <w:r>
              <w:rPr>
                <w:rFonts w:ascii="Calibri Light" w:hAnsi="Calibri Light" w:cs="Arial"/>
                <w:b w:val="0"/>
                <w:sz w:val="22"/>
                <w:szCs w:val="22"/>
                <w:lang w:val="hr-HR"/>
              </w:rPr>
              <w:t xml:space="preserve"> </w:t>
            </w:r>
            <w:r w:rsidR="00007742" w:rsidRPr="006B5B58">
              <w:rPr>
                <w:rFonts w:ascii="Calibri Light" w:hAnsi="Calibri Light" w:cs="Arial"/>
                <w:b w:val="0"/>
                <w:sz w:val="22"/>
                <w:szCs w:val="22"/>
                <w:lang w:val="en-GB"/>
              </w:rPr>
              <w:t xml:space="preserve"> Laboratory</w:t>
            </w:r>
          </w:p>
          <w:p w14:paraId="0DDFA275"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0E436E">
              <w:rPr>
                <w:rFonts w:ascii="Calibri Light" w:hAnsi="Calibri Light" w:cs="Arial"/>
                <w:b w:val="0"/>
                <w:sz w:val="22"/>
                <w:szCs w:val="22"/>
                <w:lang w:val="en-GB"/>
              </w:rPr>
            </w:r>
            <w:r w:rsidR="000E436E">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0DDFA276"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0E436E">
              <w:rPr>
                <w:rFonts w:ascii="Calibri Light" w:hAnsi="Calibri Light" w:cs="Arial"/>
                <w:b w:val="0"/>
                <w:sz w:val="22"/>
                <w:szCs w:val="22"/>
                <w:lang w:val="en-GB"/>
              </w:rPr>
            </w:r>
            <w:r w:rsidR="000E436E">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0DDFA27A"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0DDFA278"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0DDFA279" w14:textId="77777777"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14:paraId="0DDFA27C"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DDFA27B"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0DDFA27E"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DDFA27D" w14:textId="77777777" w:rsidR="00D4744B" w:rsidRDefault="00F310CE" w:rsidP="002557A2">
            <w:pPr>
              <w:ind w:left="372"/>
            </w:pPr>
            <w:r w:rsidRPr="00F310CE">
              <w:rPr>
                <w:rFonts w:ascii="Arial Narrow" w:hAnsi="Arial Narrow" w:cs="Arial"/>
                <w:lang w:val="hr-HR"/>
              </w:rPr>
              <w:t>Regular attendance at classes, regular midterm exams, final exam.</w:t>
            </w:r>
          </w:p>
        </w:tc>
      </w:tr>
      <w:tr w:rsidR="00D4744B" w14:paraId="0DDFA280"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0DDFA27F"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0DDFA289"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0DDFA281"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0DDFA282" w14:textId="77777777" w:rsidR="00007742" w:rsidRPr="006B5B58" w:rsidRDefault="004D5969" w:rsidP="00007742">
            <w:pPr>
              <w:pStyle w:val="BodyText"/>
              <w:spacing w:before="0"/>
              <w:ind w:left="0"/>
              <w:jc w:val="center"/>
              <w:rPr>
                <w:color w:val="000000"/>
                <w:sz w:val="22"/>
                <w:szCs w:val="22"/>
                <w:lang w:val="en-GB"/>
              </w:rPr>
            </w:pPr>
            <w:r>
              <w:rPr>
                <w:rFonts w:cs="Arial"/>
                <w:sz w:val="22"/>
                <w:szCs w:val="22"/>
                <w:lang w:val="hr-HR"/>
              </w:rPr>
              <w:t>1,5</w:t>
            </w:r>
          </w:p>
        </w:tc>
        <w:tc>
          <w:tcPr>
            <w:tcW w:w="2376" w:type="dxa"/>
            <w:tcBorders>
              <w:top w:val="single" w:sz="7" w:space="0" w:color="0000FF"/>
              <w:left w:val="single" w:sz="7" w:space="0" w:color="0000FF"/>
              <w:bottom w:val="single" w:sz="7" w:space="0" w:color="0000FF"/>
              <w:right w:val="single" w:sz="5" w:space="0" w:color="0000FF"/>
            </w:tcBorders>
          </w:tcPr>
          <w:p w14:paraId="0DDFA283"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DDFA284"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DDFA285"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0DDFA286"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DDFA287"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0DDFA288"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0DDFA292"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DDFA28A"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0DDFA28B"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DDFA28C"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0DDFA28D" w14:textId="77777777" w:rsidR="00007742" w:rsidRPr="006B5B58" w:rsidRDefault="004D5969" w:rsidP="00007742">
            <w:pPr>
              <w:pStyle w:val="BodyText"/>
              <w:spacing w:before="0"/>
              <w:ind w:left="0"/>
              <w:jc w:val="center"/>
              <w:rPr>
                <w:color w:val="000000"/>
                <w:sz w:val="22"/>
                <w:szCs w:val="22"/>
                <w:lang w:val="en-GB"/>
              </w:rPr>
            </w:pPr>
            <w:r>
              <w:rPr>
                <w:rFonts w:cs="Arial"/>
                <w:sz w:val="22"/>
                <w:szCs w:val="22"/>
                <w:lang w:val="hr-HR"/>
              </w:rPr>
              <w:t>0,9</w:t>
            </w:r>
          </w:p>
        </w:tc>
        <w:tc>
          <w:tcPr>
            <w:tcW w:w="1712" w:type="dxa"/>
            <w:gridSpan w:val="2"/>
            <w:tcBorders>
              <w:top w:val="single" w:sz="7" w:space="0" w:color="0000FF"/>
              <w:left w:val="single" w:sz="7" w:space="0" w:color="0000FF"/>
              <w:bottom w:val="single" w:sz="7" w:space="0" w:color="0000FF"/>
              <w:right w:val="single" w:sz="5" w:space="0" w:color="0000FF"/>
            </w:tcBorders>
          </w:tcPr>
          <w:p w14:paraId="0DDFA28E"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DDFA28F"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DDFA290"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0DDFA291"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0DDFA29B"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DDFA293"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0DDFA294"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DDFA295"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DDFA296" w14:textId="77777777" w:rsidR="00007742" w:rsidRPr="006B5B58" w:rsidRDefault="004D5969" w:rsidP="00007742">
            <w:pPr>
              <w:pStyle w:val="BodyText"/>
              <w:spacing w:before="0"/>
              <w:ind w:left="0"/>
              <w:jc w:val="center"/>
              <w:rPr>
                <w:color w:val="000000"/>
                <w:sz w:val="22"/>
                <w:szCs w:val="22"/>
                <w:lang w:val="en-GB"/>
              </w:rPr>
            </w:pPr>
            <w:r>
              <w:rPr>
                <w:rFonts w:cs="Arial"/>
                <w:sz w:val="22"/>
                <w:szCs w:val="22"/>
                <w:lang w:val="hr-HR"/>
              </w:rPr>
              <w:t>1,6</w:t>
            </w:r>
          </w:p>
        </w:tc>
        <w:tc>
          <w:tcPr>
            <w:tcW w:w="1712" w:type="dxa"/>
            <w:gridSpan w:val="2"/>
            <w:tcBorders>
              <w:top w:val="single" w:sz="7" w:space="0" w:color="0000FF"/>
              <w:left w:val="single" w:sz="7" w:space="0" w:color="0000FF"/>
              <w:bottom w:val="single" w:sz="7" w:space="0" w:color="0000FF"/>
              <w:right w:val="single" w:sz="5" w:space="0" w:color="0000FF"/>
            </w:tcBorders>
          </w:tcPr>
          <w:p w14:paraId="0DDFA297"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DDFA298"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DDFA299"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0DDFA29A" w14:textId="77777777" w:rsidR="00007742" w:rsidRPr="006B5B58" w:rsidRDefault="00007742" w:rsidP="00007742">
            <w:pPr>
              <w:pStyle w:val="BodyText"/>
              <w:spacing w:before="0"/>
              <w:ind w:left="34"/>
              <w:jc w:val="center"/>
              <w:rPr>
                <w:color w:val="000000"/>
                <w:sz w:val="22"/>
                <w:szCs w:val="22"/>
                <w:lang w:val="en-GB"/>
              </w:rPr>
            </w:pPr>
          </w:p>
        </w:tc>
      </w:tr>
      <w:tr w:rsidR="00007742" w14:paraId="0DDFA2A4"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0DDFA29C"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0DDFA29D"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DDFA29E"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0DDFA29F"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DDFA2A0"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0DDFA2A1"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DDFA2A2"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0DDFA2A3"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0DDFA2A5" w14:textId="77777777" w:rsidR="00D4744B" w:rsidRDefault="00D4744B">
      <w:pPr>
        <w:spacing w:before="2"/>
        <w:rPr>
          <w:rFonts w:ascii="Calibri Light" w:eastAsia="Calibri Light" w:hAnsi="Calibri Light" w:cs="Calibri Light"/>
          <w:sz w:val="16"/>
          <w:szCs w:val="16"/>
        </w:rPr>
      </w:pPr>
    </w:p>
    <w:p w14:paraId="0DDFA2A6"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rPr>
        <mc:AlternateContent>
          <mc:Choice Requires="wpg">
            <w:drawing>
              <wp:inline distT="0" distB="0" distL="0" distR="0" wp14:anchorId="0DDFA2E8" wp14:editId="0DDFA2E9">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76A5C"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AGIgMAAOcHAAAOAAAAZHJzL2Uyb0RvYy54bWy0VW1v0zAQ/o7Ef7D8EbSlzTqaRUsntDch&#10;DZi08gNcx3kRiR1st+n49ZzPbpp2TEgg+qE65853z3Nvvrzatg3ZCG1qJTM6PZ1QIiRXeS3LjH5b&#10;3p0klBjLZM4aJUVGn4WhV4u3by77LhWxqlSTC03AiTRp32W0srZLo8jwSrTMnKpOSFAWSrfMwlGX&#10;Ua5ZD97bJoonkw9Rr3TeacWFMfD1xivpAv0XheD2a1EYYUmTUcBm8V/j/8r9R4tLlpaadVXNAwz2&#10;FyhaVksIOri6YZaRta5fuGprrpVRhT3lqo1UUdRcIAdgM50csbnXat0hlzLty25IE6T2KE9/7ZZ/&#10;2TxqUucZPaNEshZKhFFJ7FLTd2UKFve6e+oetecH4oPi3w2oo2O9O5femKz6zyoHd2xtFaZmW+jW&#10;uQDSZIsVeB4qILaWcPg4Tc6Ss/icEg66JLkIBeIVVPHFJV7dhmtxchHuTGcOd8RSHw0RBkSeDh4G&#10;ZoH77JD72f/mPqcE+M199+24x0ky9cQx9ywdWB+Yj1kfXHiVNEyW2TeP+bfmeapYJ7AnjWuNkEDI&#10;vm+eOy2Em1aCdeg7NNo1jxl3zkjjzAw02B975iARr+RtSAMkcG3svVDYdWzzYKyf9hwk7OU8gF7C&#10;ZijaBgb//QmZkDkJlSkHAyiMN3gXkeWE9ASLFdztvMQ7I/QCFr9xBFO2dxSPHAHscgeMVTusfCsD&#10;WJAIc0t1gsPUKePmYQnAdlMEHsDIEXvFFmIf2/o7IYSGbXm8JzUlsCdXvlM7Zh0yF8KJpM8o5sF9&#10;aNVGLBWq7NGkQpC9tpFjK7gOuR+h8mq44QLgIA9BHdZRQaW6q5sGS9BIBwXXhQNgVFPnTokHXa6u&#10;G002zL0A+Asb4sAMNq3M0VklWH4bZMvqxssQvIHcwj7xreo2iElXKn+GttXKvyvwDoJQKf2Tkh7e&#10;lIyaH2umBSXNJwlzdzGdzdwjhIfZ+TyGgx5rVmMNkxxcZdRSKLwTr61/uNadrssKIk2xFaT6CCu2&#10;qF13Iz6PKhxg9FEKiznI8JqAdPBcjc9otX+fF78A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sTcQBiIDAADnBwAADgAAAAAA&#10;AAAAAAAAAAAuAgAAZHJzL2Uyb0RvYy54bWxQSwECLQAUAAYACAAAACEA/uLkmNsAAAADAQAADwAA&#10;AAAAAAAAAAAAAAB8BQAAZHJzL2Rvd25yZXYueG1sUEsFBgAAAAAEAAQA8wAAAIQGA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0DDFA2A7"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0DDFA2A8" w14:textId="77777777" w:rsidR="00D4744B" w:rsidRDefault="00D4744B">
      <w:pPr>
        <w:rPr>
          <w:rFonts w:ascii="Calibri Light" w:eastAsia="Calibri Light" w:hAnsi="Calibri Light" w:cs="Calibri Light"/>
        </w:rPr>
        <w:sectPr w:rsidR="00D4744B">
          <w:headerReference w:type="default" r:id="rId7"/>
          <w:type w:val="continuous"/>
          <w:pgSz w:w="11910" w:h="16840"/>
          <w:pgMar w:top="1660" w:right="640" w:bottom="280" w:left="740" w:header="566" w:footer="720" w:gutter="0"/>
          <w:cols w:space="720"/>
        </w:sectPr>
      </w:pPr>
    </w:p>
    <w:p w14:paraId="0DDFA2A9" w14:textId="77777777" w:rsidR="00D4744B" w:rsidRDefault="00D4744B">
      <w:pPr>
        <w:rPr>
          <w:rFonts w:ascii="Times New Roman" w:eastAsia="Times New Roman" w:hAnsi="Times New Roman" w:cs="Times New Roman"/>
          <w:sz w:val="20"/>
          <w:szCs w:val="20"/>
        </w:rPr>
      </w:pPr>
    </w:p>
    <w:p w14:paraId="0DDFA2AA"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0DDFA2AC"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0DDFA2AB"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0DDFA2BF" w14:textId="77777777" w:rsidTr="00A07BE1">
        <w:trPr>
          <w:trHeight w:hRule="exact" w:val="705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DDFA2AD" w14:textId="77777777" w:rsidR="00D4744B" w:rsidRDefault="00D4744B" w:rsidP="002557A2">
            <w:pPr>
              <w:pStyle w:val="TableParagraph"/>
              <w:spacing w:before="3"/>
              <w:ind w:left="447"/>
              <w:rPr>
                <w:rFonts w:ascii="Times New Roman" w:eastAsia="Times New Roman" w:hAnsi="Times New Roman" w:cs="Times New Roman"/>
                <w:sz w:val="23"/>
                <w:szCs w:val="23"/>
              </w:rPr>
            </w:pPr>
          </w:p>
          <w:p w14:paraId="0DDFA2AE" w14:textId="77777777" w:rsidR="00FF65AB" w:rsidRPr="00FF65AB" w:rsidRDefault="00FF65AB" w:rsidP="00FF65AB">
            <w:pPr>
              <w:pStyle w:val="TableParagraph"/>
              <w:ind w:left="447"/>
              <w:rPr>
                <w:rFonts w:ascii="Calibri Light"/>
                <w:i/>
              </w:rPr>
            </w:pPr>
            <w:r w:rsidRPr="00FF65AB">
              <w:rPr>
                <w:rFonts w:ascii="Calibri Light"/>
                <w:i/>
              </w:rPr>
              <w:t>Learning outcomes are evaluated through regular class attendance and activity (10%), continuous exams (60%) and final examination (30%). During the class, the student can collect a maximum of 70% of the grade points as follows:</w:t>
            </w:r>
          </w:p>
          <w:p w14:paraId="0DDFA2AF" w14:textId="77777777" w:rsidR="00FF65AB" w:rsidRPr="00FF65AB" w:rsidRDefault="00FF65AB" w:rsidP="00FF65AB">
            <w:pPr>
              <w:pStyle w:val="TableParagraph"/>
              <w:ind w:left="447"/>
              <w:rPr>
                <w:rFonts w:ascii="Calibri Light"/>
                <w:i/>
              </w:rPr>
            </w:pPr>
            <w:r w:rsidRPr="00FF65AB">
              <w:rPr>
                <w:rFonts w:ascii="Calibri Light"/>
                <w:i/>
              </w:rPr>
              <w:t>A) Successfully pass 2 oral midterms within the prescribed deadlines. Each passed midterm carries a minimum of 15% and a maximum of 30% of marks and can be taken 3 times. A student who has not achieved all the required learning outcomes cannot take the midterm exam. The next colloquium cannot be accessed unless the previous colloquium is passed. The colloquiums include the following:</w:t>
            </w:r>
          </w:p>
          <w:p w14:paraId="0DDFA2B0" w14:textId="77777777" w:rsidR="00FF65AB" w:rsidRPr="00FF65AB" w:rsidRDefault="00FF65AB" w:rsidP="00FF65AB">
            <w:pPr>
              <w:pStyle w:val="TableParagraph"/>
              <w:ind w:left="447"/>
              <w:rPr>
                <w:rFonts w:ascii="Calibri Light"/>
                <w:i/>
              </w:rPr>
            </w:pPr>
            <w:r w:rsidRPr="00FF65AB">
              <w:rPr>
                <w:rFonts w:ascii="Calibri Light"/>
                <w:i/>
              </w:rPr>
              <w:t>1st Colloquium (Learning Outcomes 1-5)</w:t>
            </w:r>
          </w:p>
          <w:p w14:paraId="0DDFA2B1" w14:textId="77777777" w:rsidR="00FF65AB" w:rsidRPr="00FF65AB" w:rsidRDefault="00FF65AB" w:rsidP="00FF65AB">
            <w:pPr>
              <w:pStyle w:val="TableParagraph"/>
              <w:ind w:left="447"/>
              <w:rPr>
                <w:rFonts w:ascii="Calibri Light"/>
                <w:i/>
              </w:rPr>
            </w:pPr>
            <w:r w:rsidRPr="00FF65AB">
              <w:rPr>
                <w:rFonts w:ascii="Calibri Light"/>
                <w:i/>
              </w:rPr>
              <w:t>2nd Colloquium (Learning Outcomes 1-5)</w:t>
            </w:r>
          </w:p>
          <w:p w14:paraId="0DDFA2B2" w14:textId="77777777" w:rsidR="00FF65AB" w:rsidRPr="00FF65AB" w:rsidRDefault="00FF65AB" w:rsidP="00FF65AB">
            <w:pPr>
              <w:pStyle w:val="TableParagraph"/>
              <w:ind w:left="447"/>
              <w:rPr>
                <w:rFonts w:ascii="Calibri Light"/>
                <w:i/>
              </w:rPr>
            </w:pPr>
            <w:r w:rsidRPr="00FF65AB">
              <w:rPr>
                <w:rFonts w:ascii="Calibri Light"/>
                <w:i/>
              </w:rPr>
              <w:t>B) Active attendance (lectures and exercises). Each class absence accounts for 1% of the grade point.</w:t>
            </w:r>
          </w:p>
          <w:p w14:paraId="0DDFA2B3" w14:textId="77777777" w:rsidR="00FF65AB" w:rsidRPr="00FF65AB" w:rsidRDefault="00FF65AB" w:rsidP="00FF65AB">
            <w:pPr>
              <w:pStyle w:val="TableParagraph"/>
              <w:ind w:left="447"/>
              <w:rPr>
                <w:rFonts w:ascii="Calibri Light"/>
                <w:i/>
              </w:rPr>
            </w:pPr>
            <w:r w:rsidRPr="00FF65AB">
              <w:rPr>
                <w:rFonts w:ascii="Calibri Light"/>
                <w:i/>
              </w:rPr>
              <w:t>Students who have passed both exams can apply for the oral final exam (learning outcomes 1-5) and earn a minimum of 15% and a maximum of 30% of the marks.</w:t>
            </w:r>
          </w:p>
          <w:p w14:paraId="0DDFA2B4" w14:textId="77777777" w:rsidR="00FF65AB" w:rsidRPr="00FF65AB" w:rsidRDefault="00FF65AB" w:rsidP="00FF65AB">
            <w:pPr>
              <w:pStyle w:val="TableParagraph"/>
              <w:ind w:left="447"/>
              <w:rPr>
                <w:rFonts w:ascii="Calibri Light"/>
                <w:i/>
              </w:rPr>
            </w:pPr>
          </w:p>
          <w:p w14:paraId="0DDFA2B5" w14:textId="77777777" w:rsidR="00FF65AB" w:rsidRPr="00FF65AB" w:rsidRDefault="00FF65AB" w:rsidP="00FF65AB">
            <w:pPr>
              <w:pStyle w:val="TableParagraph"/>
              <w:ind w:left="447"/>
              <w:rPr>
                <w:rFonts w:ascii="Calibri Light"/>
                <w:i/>
              </w:rPr>
            </w:pPr>
            <w:r w:rsidRPr="00FF65AB">
              <w:rPr>
                <w:rFonts w:ascii="Calibri Light"/>
                <w:i/>
              </w:rPr>
              <w:t>Examples of evaluating learning outcomes in relation to set learning outcomes are:</w:t>
            </w:r>
          </w:p>
          <w:p w14:paraId="0DDFA2B6" w14:textId="77777777" w:rsidR="00FF65AB" w:rsidRPr="00FF65AB" w:rsidRDefault="00FF65AB" w:rsidP="00FF65AB">
            <w:pPr>
              <w:pStyle w:val="TableParagraph"/>
              <w:ind w:left="447"/>
              <w:rPr>
                <w:rFonts w:ascii="Calibri Light"/>
                <w:i/>
              </w:rPr>
            </w:pPr>
            <w:r w:rsidRPr="00FF65AB">
              <w:rPr>
                <w:rFonts w:ascii="Calibri Light"/>
                <w:i/>
              </w:rPr>
              <w:t>1. Explain corrosion of metals.</w:t>
            </w:r>
          </w:p>
          <w:p w14:paraId="0DDFA2B7" w14:textId="77777777" w:rsidR="00FF65AB" w:rsidRPr="00FF65AB" w:rsidRDefault="00FF65AB" w:rsidP="00FF65AB">
            <w:pPr>
              <w:pStyle w:val="TableParagraph"/>
              <w:ind w:left="447"/>
              <w:rPr>
                <w:rFonts w:ascii="Calibri Light"/>
                <w:i/>
              </w:rPr>
            </w:pPr>
            <w:r w:rsidRPr="00FF65AB">
              <w:rPr>
                <w:rFonts w:ascii="Calibri Light"/>
                <w:i/>
              </w:rPr>
              <w:t>2. Explain the division of corrosion.</w:t>
            </w:r>
          </w:p>
          <w:p w14:paraId="0DDFA2B8" w14:textId="77777777" w:rsidR="00FF65AB" w:rsidRPr="00FF65AB" w:rsidRDefault="00FF65AB" w:rsidP="00FF65AB">
            <w:pPr>
              <w:pStyle w:val="TableParagraph"/>
              <w:ind w:left="447"/>
              <w:rPr>
                <w:rFonts w:ascii="Calibri Light"/>
                <w:i/>
              </w:rPr>
            </w:pPr>
            <w:r w:rsidRPr="00FF65AB">
              <w:rPr>
                <w:rFonts w:ascii="Calibri Light"/>
                <w:i/>
              </w:rPr>
              <w:t>3. Explain chemical and electrochemical corrosion.</w:t>
            </w:r>
          </w:p>
          <w:p w14:paraId="0DDFA2B9" w14:textId="77777777" w:rsidR="00FF65AB" w:rsidRPr="00FF65AB" w:rsidRDefault="00FF65AB" w:rsidP="00FF65AB">
            <w:pPr>
              <w:pStyle w:val="TableParagraph"/>
              <w:ind w:left="447"/>
              <w:rPr>
                <w:rFonts w:ascii="Calibri Light"/>
                <w:i/>
              </w:rPr>
            </w:pPr>
            <w:r w:rsidRPr="00FF65AB">
              <w:rPr>
                <w:rFonts w:ascii="Calibri Light"/>
                <w:i/>
              </w:rPr>
              <w:t>4. Explain the corrosion of individual technical metals.</w:t>
            </w:r>
          </w:p>
          <w:p w14:paraId="0DDFA2BA" w14:textId="77777777" w:rsidR="00FF65AB" w:rsidRPr="00FF65AB" w:rsidRDefault="00FF65AB" w:rsidP="00FF65AB">
            <w:pPr>
              <w:pStyle w:val="TableParagraph"/>
              <w:ind w:left="447"/>
              <w:rPr>
                <w:rFonts w:ascii="Calibri Light"/>
                <w:i/>
              </w:rPr>
            </w:pPr>
            <w:r w:rsidRPr="00FF65AB">
              <w:rPr>
                <w:rFonts w:ascii="Calibri Light"/>
                <w:i/>
              </w:rPr>
              <w:t>5. Explain the special forms of corrosion in the sea.</w:t>
            </w:r>
          </w:p>
          <w:p w14:paraId="0DDFA2BB" w14:textId="77777777" w:rsidR="00FF65AB" w:rsidRPr="00FF65AB" w:rsidRDefault="00FF65AB" w:rsidP="00FF65AB">
            <w:pPr>
              <w:pStyle w:val="TableParagraph"/>
              <w:ind w:left="447"/>
              <w:rPr>
                <w:rFonts w:ascii="Calibri Light"/>
                <w:i/>
              </w:rPr>
            </w:pPr>
            <w:r w:rsidRPr="00FF65AB">
              <w:rPr>
                <w:rFonts w:ascii="Calibri Light"/>
                <w:i/>
              </w:rPr>
              <w:t>6. Explain the basic corrosion protection procedures.</w:t>
            </w:r>
          </w:p>
          <w:p w14:paraId="0DDFA2BC" w14:textId="77777777" w:rsidR="00FF65AB" w:rsidRPr="00FF65AB" w:rsidRDefault="00FF65AB" w:rsidP="00FF65AB">
            <w:pPr>
              <w:pStyle w:val="TableParagraph"/>
              <w:ind w:left="447"/>
              <w:rPr>
                <w:rFonts w:ascii="Calibri Light"/>
                <w:i/>
              </w:rPr>
            </w:pPr>
            <w:r w:rsidRPr="00FF65AB">
              <w:rPr>
                <w:rFonts w:ascii="Calibri Light"/>
                <w:i/>
              </w:rPr>
              <w:t>7. Explain basic cathodic protection procedures.</w:t>
            </w:r>
          </w:p>
          <w:p w14:paraId="0DDFA2BD" w14:textId="77777777" w:rsidR="00FF65AB" w:rsidRPr="00FF65AB" w:rsidRDefault="00FF65AB" w:rsidP="00FF65AB">
            <w:pPr>
              <w:pStyle w:val="TableParagraph"/>
              <w:ind w:left="447"/>
              <w:rPr>
                <w:rFonts w:ascii="Calibri Light"/>
                <w:i/>
              </w:rPr>
            </w:pPr>
            <w:r w:rsidRPr="00FF65AB">
              <w:rPr>
                <w:rFonts w:ascii="Calibri Light"/>
                <w:i/>
              </w:rPr>
              <w:t>8. Describe the basics of corrosion testing and protection effectiveness testing.</w:t>
            </w:r>
          </w:p>
          <w:p w14:paraId="0DDFA2BE" w14:textId="77777777" w:rsidR="00D4744B" w:rsidRDefault="00FF65AB" w:rsidP="00FF65AB">
            <w:pPr>
              <w:pStyle w:val="TableParagraph"/>
              <w:ind w:left="447"/>
              <w:rPr>
                <w:rFonts w:ascii="Calibri Light" w:eastAsia="Calibri Light" w:hAnsi="Calibri Light" w:cs="Calibri Light"/>
              </w:rPr>
            </w:pPr>
            <w:r w:rsidRPr="00FF65AB">
              <w:rPr>
                <w:rFonts w:ascii="Calibri Light"/>
                <w:i/>
              </w:rPr>
              <w:t>9. Explain methods of testing the effectiveness of protection.</w:t>
            </w:r>
          </w:p>
        </w:tc>
      </w:tr>
      <w:tr w:rsidR="00D4744B" w14:paraId="0DDFA2C3"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0DDFA2C0"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DDFA2C1"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0DDFA2C2" w14:textId="77777777" w:rsidR="00D4744B" w:rsidRDefault="00D4744B"/>
        </w:tc>
      </w:tr>
      <w:tr w:rsidR="002557A2" w:rsidRPr="00A07BE1" w14:paraId="0DDFA2C6" w14:textId="77777777" w:rsidTr="00A07BE1">
        <w:trPr>
          <w:trHeight w:hRule="exact" w:val="69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DDFA2C4" w14:textId="77777777" w:rsidR="002557A2" w:rsidRDefault="00FF65AB" w:rsidP="00A07BE1">
            <w:pPr>
              <w:ind w:left="447"/>
              <w:rPr>
                <w:rFonts w:ascii="Calibri Light" w:hAnsi="Calibri Light" w:cs="Arial"/>
                <w:lang w:val="hr-HR"/>
              </w:rPr>
            </w:pPr>
            <w:r w:rsidRPr="00B7095C">
              <w:rPr>
                <w:rFonts w:ascii="Calibri Light" w:hAnsi="Calibri Light" w:cs="Arial"/>
                <w:lang w:val="hr-HR"/>
              </w:rPr>
              <w:t>Tomac, N. Korozija i zaštita materijala, 2012.</w:t>
            </w:r>
            <w:r>
              <w:rPr>
                <w:rFonts w:ascii="Calibri Light" w:hAnsi="Calibri Light" w:cs="Arial"/>
                <w:lang w:val="hr-HR"/>
              </w:rPr>
              <w:t xml:space="preserve"> </w:t>
            </w:r>
          </w:p>
          <w:p w14:paraId="0DDFA2C5" w14:textId="77777777" w:rsidR="00FF65AB" w:rsidRPr="00A07BE1" w:rsidRDefault="00FF65AB" w:rsidP="00A07BE1">
            <w:pPr>
              <w:ind w:left="447"/>
              <w:rPr>
                <w:lang w:val="hr-HR"/>
              </w:rPr>
            </w:pPr>
            <w:r w:rsidRPr="00B7095C">
              <w:rPr>
                <w:rFonts w:ascii="Calibri Light" w:hAnsi="Calibri Light" w:cs="Arial"/>
                <w:lang w:val="hr-HR"/>
              </w:rPr>
              <w:t>Tomac, N.</w:t>
            </w:r>
            <w:r>
              <w:rPr>
                <w:rFonts w:ascii="Calibri Light" w:hAnsi="Calibri Light" w:cs="Arial"/>
                <w:lang w:val="hr-HR"/>
              </w:rPr>
              <w:t xml:space="preserve"> </w:t>
            </w:r>
            <w:r w:rsidR="00FE1318" w:rsidRPr="00FE1318">
              <w:t>Corrosion and protection of materials</w:t>
            </w:r>
            <w:r w:rsidRPr="00FE1318">
              <w:t>, 2019.</w:t>
            </w:r>
          </w:p>
        </w:tc>
      </w:tr>
      <w:tr w:rsidR="00D4744B" w14:paraId="0DDFA2CA"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0DDFA2C7"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DDFA2C8"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0DDFA2C9" w14:textId="77777777" w:rsidR="00D4744B" w:rsidRDefault="00D4744B"/>
        </w:tc>
      </w:tr>
      <w:tr w:rsidR="002557A2" w14:paraId="0DDFA2CE" w14:textId="77777777" w:rsidTr="00FE1318">
        <w:trPr>
          <w:trHeight w:hRule="exact" w:val="83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DDFA2CB" w14:textId="77777777" w:rsidR="00FE1318" w:rsidRDefault="00FE1318" w:rsidP="00FE1318">
            <w:pPr>
              <w:ind w:left="447"/>
              <w:rPr>
                <w:rFonts w:ascii="Calibri Light" w:hAnsi="Calibri Light" w:cs="Arial"/>
                <w:lang w:val="hr-HR"/>
              </w:rPr>
            </w:pPr>
            <w:r w:rsidRPr="00FE1318">
              <w:rPr>
                <w:rFonts w:ascii="Calibri Light" w:hAnsi="Calibri Light" w:cs="Arial"/>
                <w:lang w:val="hr-HR"/>
              </w:rPr>
              <w:t>Corrosion and Protection (Engineering Materials and Processes)-Einar Bardal</w:t>
            </w:r>
          </w:p>
          <w:p w14:paraId="0DDFA2CC" w14:textId="77777777" w:rsidR="00FE1318" w:rsidRPr="00FE1318" w:rsidRDefault="000E436E" w:rsidP="00FE1318">
            <w:pPr>
              <w:ind w:left="447"/>
              <w:rPr>
                <w:rFonts w:ascii="Calibri Light" w:hAnsi="Calibri Light" w:cs="Arial"/>
                <w:lang w:val="hr-HR"/>
              </w:rPr>
            </w:pPr>
            <w:hyperlink r:id="rId8" w:history="1">
              <w:r w:rsidR="00FE1318" w:rsidRPr="00FE1318">
                <w:rPr>
                  <w:rFonts w:ascii="Calibri Light" w:hAnsi="Calibri Light" w:cs="Arial"/>
                  <w:lang w:val="hr-HR"/>
                </w:rPr>
                <w:t>Mechanical Engineers Data Handbook20200130 50502 sjtyzf</w:t>
              </w:r>
            </w:hyperlink>
          </w:p>
          <w:p w14:paraId="0DDFA2CD" w14:textId="77777777" w:rsidR="002557A2" w:rsidRPr="00FE1318" w:rsidRDefault="002557A2" w:rsidP="00FE1318">
            <w:pPr>
              <w:rPr>
                <w:rFonts w:ascii="Calibri Light" w:hAnsi="Calibri Light" w:cs="Arial"/>
                <w:lang w:val="hr-HR"/>
              </w:rPr>
            </w:pPr>
          </w:p>
        </w:tc>
      </w:tr>
      <w:tr w:rsidR="00D4744B" w14:paraId="0DDFA2D2"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0DDFA2CF"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DDFA2D0"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0DDFA2D1" w14:textId="77777777" w:rsidR="00D4744B" w:rsidRPr="00FE1318" w:rsidRDefault="00D4744B" w:rsidP="00FE1318">
            <w:pPr>
              <w:ind w:left="447"/>
              <w:rPr>
                <w:rFonts w:ascii="Calibri Light" w:hAnsi="Calibri Light" w:cs="Arial"/>
                <w:lang w:val="hr-HR"/>
              </w:rPr>
            </w:pPr>
          </w:p>
        </w:tc>
      </w:tr>
      <w:tr w:rsidR="00D4744B" w14:paraId="0DDFA2D6"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0DDFA2D3"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0DDFA2D4"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0DDFA2D5"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0DDFA2DA"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DDFA2D7" w14:textId="77777777" w:rsidR="002557A2" w:rsidRDefault="00FE1318" w:rsidP="002557A2">
            <w:pPr>
              <w:ind w:left="447"/>
            </w:pPr>
            <w:r w:rsidRPr="00B7095C">
              <w:rPr>
                <w:rFonts w:ascii="Calibri Light" w:hAnsi="Calibri Light" w:cs="Arial"/>
                <w:lang w:val="hr-HR"/>
              </w:rPr>
              <w:t>Tomac, N.</w:t>
            </w:r>
            <w:r>
              <w:rPr>
                <w:rFonts w:ascii="Calibri Light" w:hAnsi="Calibri Light" w:cs="Arial"/>
                <w:lang w:val="hr-HR"/>
              </w:rPr>
              <w:t xml:space="preserve"> </w:t>
            </w:r>
            <w:r w:rsidRPr="00FE1318">
              <w:t>Corrosion and protection of materials, 2019.</w:t>
            </w:r>
          </w:p>
        </w:tc>
        <w:tc>
          <w:tcPr>
            <w:tcW w:w="2126" w:type="dxa"/>
            <w:gridSpan w:val="2"/>
            <w:tcBorders>
              <w:top w:val="single" w:sz="7" w:space="0" w:color="0000FF"/>
              <w:left w:val="single" w:sz="8" w:space="0" w:color="0000FF"/>
              <w:right w:val="single" w:sz="7" w:space="0" w:color="0000FF"/>
            </w:tcBorders>
            <w:vAlign w:val="center"/>
          </w:tcPr>
          <w:p w14:paraId="0DDFA2D8"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0DDFA2D9" w14:textId="77777777" w:rsidR="002557A2" w:rsidRDefault="002557A2" w:rsidP="002557A2">
            <w:pPr>
              <w:ind w:left="145"/>
            </w:pPr>
          </w:p>
        </w:tc>
      </w:tr>
      <w:tr w:rsidR="002557A2" w14:paraId="0DDFA2DE"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DDFA2DB" w14:textId="77777777" w:rsidR="002557A2" w:rsidRDefault="002557A2" w:rsidP="002557A2">
            <w:pPr>
              <w:ind w:left="447"/>
            </w:pPr>
          </w:p>
        </w:tc>
        <w:tc>
          <w:tcPr>
            <w:tcW w:w="2126" w:type="dxa"/>
            <w:gridSpan w:val="2"/>
            <w:tcBorders>
              <w:top w:val="single" w:sz="7" w:space="0" w:color="0000FF"/>
              <w:left w:val="single" w:sz="8" w:space="0" w:color="0000FF"/>
              <w:right w:val="single" w:sz="7" w:space="0" w:color="0000FF"/>
            </w:tcBorders>
            <w:vAlign w:val="center"/>
          </w:tcPr>
          <w:p w14:paraId="0DDFA2DC"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0DDFA2DD" w14:textId="77777777" w:rsidR="002557A2" w:rsidRDefault="002557A2" w:rsidP="002557A2">
            <w:pPr>
              <w:ind w:left="145"/>
            </w:pPr>
          </w:p>
        </w:tc>
      </w:tr>
      <w:tr w:rsidR="002557A2" w14:paraId="0DDFA2E2"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DDFA2DF" w14:textId="77777777" w:rsidR="002557A2" w:rsidRDefault="002557A2" w:rsidP="002557A2">
            <w:pPr>
              <w:ind w:left="447"/>
            </w:pPr>
          </w:p>
        </w:tc>
        <w:tc>
          <w:tcPr>
            <w:tcW w:w="2126" w:type="dxa"/>
            <w:gridSpan w:val="2"/>
            <w:tcBorders>
              <w:top w:val="single" w:sz="7" w:space="0" w:color="0000FF"/>
              <w:left w:val="single" w:sz="8" w:space="0" w:color="0000FF"/>
              <w:right w:val="single" w:sz="7" w:space="0" w:color="0000FF"/>
            </w:tcBorders>
            <w:vAlign w:val="center"/>
          </w:tcPr>
          <w:p w14:paraId="0DDFA2E0"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0DDFA2E1" w14:textId="77777777" w:rsidR="002557A2" w:rsidRDefault="002557A2" w:rsidP="002557A2">
            <w:pPr>
              <w:ind w:left="145"/>
            </w:pPr>
          </w:p>
        </w:tc>
      </w:tr>
      <w:tr w:rsidR="00D4744B" w14:paraId="0DDFA2E4"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0DDFA2E3"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0DDFA2E6" w14:textId="77777777" w:rsidTr="002557A2">
        <w:trPr>
          <w:trHeight w:hRule="exact" w:val="44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DDFA2E5" w14:textId="77777777" w:rsidR="00D4744B" w:rsidRDefault="00A07BE1" w:rsidP="002557A2">
            <w:pPr>
              <w:ind w:left="306"/>
            </w:pPr>
            <w:r w:rsidRPr="00A07BE1">
              <w:t>In accordance with ISO 9001 at the Faculty level.</w:t>
            </w:r>
          </w:p>
        </w:tc>
      </w:tr>
    </w:tbl>
    <w:p w14:paraId="0DDFA2E7"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2EC" w14:textId="77777777" w:rsidR="00CF10A9" w:rsidRDefault="00CF10A9">
      <w:r>
        <w:separator/>
      </w:r>
    </w:p>
  </w:endnote>
  <w:endnote w:type="continuationSeparator" w:id="0">
    <w:p w14:paraId="0DDFA2ED" w14:textId="77777777" w:rsidR="00CF10A9" w:rsidRDefault="00CF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A2EA" w14:textId="77777777" w:rsidR="00CF10A9" w:rsidRDefault="00CF10A9">
      <w:r>
        <w:separator/>
      </w:r>
    </w:p>
  </w:footnote>
  <w:footnote w:type="continuationSeparator" w:id="0">
    <w:p w14:paraId="0DDFA2EB" w14:textId="77777777" w:rsidR="00CF10A9" w:rsidRDefault="00CF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A2EE" w14:textId="77777777" w:rsidR="00D4744B" w:rsidRDefault="00BA68A2">
    <w:pPr>
      <w:spacing w:line="14" w:lineRule="auto"/>
      <w:rPr>
        <w:sz w:val="20"/>
        <w:szCs w:val="20"/>
      </w:rPr>
    </w:pPr>
    <w:r>
      <w:rPr>
        <w:noProof/>
      </w:rPr>
      <w:drawing>
        <wp:anchor distT="0" distB="0" distL="114300" distR="114300" simplePos="0" relativeHeight="503300984" behindDoc="1" locked="0" layoutInCell="1" allowOverlap="1" wp14:anchorId="0DDFA2EF" wp14:editId="0DDFA2F0">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1008" behindDoc="1" locked="0" layoutInCell="1" allowOverlap="1" wp14:anchorId="0DDFA2F1" wp14:editId="0DDFA2F2">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A2F3"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0DDFA2F4"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0DDFA2F5" w14:textId="77777777" w:rsidR="00D4744B" w:rsidRPr="004D5969" w:rsidRDefault="000E436E">
                          <w:pPr>
                            <w:ind w:left="1172"/>
                            <w:rPr>
                              <w:rFonts w:ascii="Calibri Light" w:eastAsia="Calibri Light" w:hAnsi="Calibri Light" w:cs="Calibri Light"/>
                              <w:sz w:val="20"/>
                              <w:szCs w:val="20"/>
                              <w:lang w:val="de-DE"/>
                            </w:rPr>
                          </w:pPr>
                          <w:hyperlink r:id="rId2">
                            <w:r w:rsidR="00867CFE" w:rsidRPr="004D5969">
                              <w:rPr>
                                <w:rFonts w:ascii="Calibri Light" w:eastAsia="Calibri Light" w:hAnsi="Calibri Light" w:cs="Calibri Light"/>
                                <w:i/>
                                <w:sz w:val="20"/>
                                <w:szCs w:val="20"/>
                                <w:lang w:val="de-DE"/>
                              </w:rPr>
                              <w:t>W:</w:t>
                            </w:r>
                            <w:r w:rsidR="00867CFE" w:rsidRPr="004D5969">
                              <w:rPr>
                                <w:rFonts w:ascii="Calibri Light" w:eastAsia="Calibri Light" w:hAnsi="Calibri Light" w:cs="Calibri Light"/>
                                <w:i/>
                                <w:spacing w:val="-6"/>
                                <w:sz w:val="20"/>
                                <w:szCs w:val="20"/>
                                <w:lang w:val="de-DE"/>
                              </w:rPr>
                              <w:t xml:space="preserve"> </w:t>
                            </w:r>
                            <w:r w:rsidR="00867CFE" w:rsidRPr="004D5969">
                              <w:rPr>
                                <w:rFonts w:ascii="Calibri Light" w:eastAsia="Calibri Light" w:hAnsi="Calibri Light" w:cs="Calibri Light"/>
                                <w:i/>
                                <w:sz w:val="20"/>
                                <w:szCs w:val="20"/>
                                <w:lang w:val="de-DE"/>
                              </w:rPr>
                              <w:t>www.uniri.hr</w:t>
                            </w:r>
                          </w:hyperlink>
                          <w:r w:rsidR="00867CFE" w:rsidRPr="004D5969">
                            <w:rPr>
                              <w:rFonts w:ascii="Calibri Light" w:eastAsia="Calibri Light" w:hAnsi="Calibri Light" w:cs="Calibri Light"/>
                              <w:i/>
                              <w:spacing w:val="37"/>
                              <w:sz w:val="20"/>
                              <w:szCs w:val="20"/>
                              <w:lang w:val="de-DE"/>
                            </w:rPr>
                            <w:t xml:space="preserve"> </w:t>
                          </w:r>
                          <w:r w:rsidR="00867CFE" w:rsidRPr="004D5969">
                            <w:rPr>
                              <w:rFonts w:ascii="Calibri Light" w:eastAsia="Calibri Light" w:hAnsi="Calibri Light" w:cs="Calibri Light"/>
                              <w:sz w:val="20"/>
                              <w:szCs w:val="20"/>
                              <w:lang w:val="de-DE"/>
                            </w:rPr>
                            <w:t>•</w:t>
                          </w:r>
                          <w:r w:rsidR="00867CFE" w:rsidRPr="004D5969">
                            <w:rPr>
                              <w:rFonts w:ascii="Calibri Light" w:eastAsia="Calibri Light" w:hAnsi="Calibri Light" w:cs="Calibri Light"/>
                              <w:spacing w:val="-6"/>
                              <w:sz w:val="20"/>
                              <w:szCs w:val="20"/>
                              <w:lang w:val="de-DE"/>
                            </w:rPr>
                            <w:t xml:space="preserve"> </w:t>
                          </w:r>
                          <w:r w:rsidR="00867CFE" w:rsidRPr="004D5969">
                            <w:rPr>
                              <w:rFonts w:ascii="Calibri Light" w:eastAsia="Calibri Light" w:hAnsi="Calibri Light" w:cs="Calibri Light"/>
                              <w:i/>
                              <w:sz w:val="20"/>
                              <w:szCs w:val="20"/>
                              <w:lang w:val="de-DE"/>
                            </w:rPr>
                            <w:t>E:</w:t>
                          </w:r>
                          <w:r w:rsidR="00867CFE" w:rsidRPr="004D5969">
                            <w:rPr>
                              <w:rFonts w:ascii="Calibri Light" w:eastAsia="Calibri Light" w:hAnsi="Calibri Light" w:cs="Calibri Light"/>
                              <w:i/>
                              <w:spacing w:val="-6"/>
                              <w:sz w:val="20"/>
                              <w:szCs w:val="20"/>
                              <w:lang w:val="de-DE"/>
                            </w:rPr>
                            <w:t xml:space="preserve"> </w:t>
                          </w:r>
                          <w:hyperlink r:id="rId3">
                            <w:r w:rsidR="00867CFE" w:rsidRPr="004D5969">
                              <w:rPr>
                                <w:rFonts w:ascii="Calibri Light" w:eastAsia="Calibri Light" w:hAnsi="Calibri Light" w:cs="Calibri Light"/>
                                <w:i/>
                                <w:sz w:val="20"/>
                                <w:szCs w:val="20"/>
                                <w:lang w:val="de-DE"/>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FA2F1"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0DDFA2F3"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0DDFA2F4"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0DDFA2F5" w14:textId="77777777" w:rsidR="00D4744B" w:rsidRPr="004D5969" w:rsidRDefault="000E436E">
                    <w:pPr>
                      <w:ind w:left="1172"/>
                      <w:rPr>
                        <w:rFonts w:ascii="Calibri Light" w:eastAsia="Calibri Light" w:hAnsi="Calibri Light" w:cs="Calibri Light"/>
                        <w:sz w:val="20"/>
                        <w:szCs w:val="20"/>
                        <w:lang w:val="de-DE"/>
                      </w:rPr>
                    </w:pPr>
                    <w:hyperlink r:id="rId4">
                      <w:r w:rsidR="00867CFE" w:rsidRPr="004D5969">
                        <w:rPr>
                          <w:rFonts w:ascii="Calibri Light" w:eastAsia="Calibri Light" w:hAnsi="Calibri Light" w:cs="Calibri Light"/>
                          <w:i/>
                          <w:sz w:val="20"/>
                          <w:szCs w:val="20"/>
                          <w:lang w:val="de-DE"/>
                        </w:rPr>
                        <w:t>W:</w:t>
                      </w:r>
                      <w:r w:rsidR="00867CFE" w:rsidRPr="004D5969">
                        <w:rPr>
                          <w:rFonts w:ascii="Calibri Light" w:eastAsia="Calibri Light" w:hAnsi="Calibri Light" w:cs="Calibri Light"/>
                          <w:i/>
                          <w:spacing w:val="-6"/>
                          <w:sz w:val="20"/>
                          <w:szCs w:val="20"/>
                          <w:lang w:val="de-DE"/>
                        </w:rPr>
                        <w:t xml:space="preserve"> </w:t>
                      </w:r>
                      <w:r w:rsidR="00867CFE" w:rsidRPr="004D5969">
                        <w:rPr>
                          <w:rFonts w:ascii="Calibri Light" w:eastAsia="Calibri Light" w:hAnsi="Calibri Light" w:cs="Calibri Light"/>
                          <w:i/>
                          <w:sz w:val="20"/>
                          <w:szCs w:val="20"/>
                          <w:lang w:val="de-DE"/>
                        </w:rPr>
                        <w:t>www.uniri.hr</w:t>
                      </w:r>
                    </w:hyperlink>
                    <w:r w:rsidR="00867CFE" w:rsidRPr="004D5969">
                      <w:rPr>
                        <w:rFonts w:ascii="Calibri Light" w:eastAsia="Calibri Light" w:hAnsi="Calibri Light" w:cs="Calibri Light"/>
                        <w:i/>
                        <w:spacing w:val="37"/>
                        <w:sz w:val="20"/>
                        <w:szCs w:val="20"/>
                        <w:lang w:val="de-DE"/>
                      </w:rPr>
                      <w:t xml:space="preserve"> </w:t>
                    </w:r>
                    <w:r w:rsidR="00867CFE" w:rsidRPr="004D5969">
                      <w:rPr>
                        <w:rFonts w:ascii="Calibri Light" w:eastAsia="Calibri Light" w:hAnsi="Calibri Light" w:cs="Calibri Light"/>
                        <w:sz w:val="20"/>
                        <w:szCs w:val="20"/>
                        <w:lang w:val="de-DE"/>
                      </w:rPr>
                      <w:t>•</w:t>
                    </w:r>
                    <w:r w:rsidR="00867CFE" w:rsidRPr="004D5969">
                      <w:rPr>
                        <w:rFonts w:ascii="Calibri Light" w:eastAsia="Calibri Light" w:hAnsi="Calibri Light" w:cs="Calibri Light"/>
                        <w:spacing w:val="-6"/>
                        <w:sz w:val="20"/>
                        <w:szCs w:val="20"/>
                        <w:lang w:val="de-DE"/>
                      </w:rPr>
                      <w:t xml:space="preserve"> </w:t>
                    </w:r>
                    <w:r w:rsidR="00867CFE" w:rsidRPr="004D5969">
                      <w:rPr>
                        <w:rFonts w:ascii="Calibri Light" w:eastAsia="Calibri Light" w:hAnsi="Calibri Light" w:cs="Calibri Light"/>
                        <w:i/>
                        <w:sz w:val="20"/>
                        <w:szCs w:val="20"/>
                        <w:lang w:val="de-DE"/>
                      </w:rPr>
                      <w:t>E:</w:t>
                    </w:r>
                    <w:r w:rsidR="00867CFE" w:rsidRPr="004D5969">
                      <w:rPr>
                        <w:rFonts w:ascii="Calibri Light" w:eastAsia="Calibri Light" w:hAnsi="Calibri Light" w:cs="Calibri Light"/>
                        <w:i/>
                        <w:spacing w:val="-6"/>
                        <w:sz w:val="20"/>
                        <w:szCs w:val="20"/>
                        <w:lang w:val="de-DE"/>
                      </w:rPr>
                      <w:t xml:space="preserve"> </w:t>
                    </w:r>
                    <w:hyperlink r:id="rId5">
                      <w:r w:rsidR="00867CFE" w:rsidRPr="004D5969">
                        <w:rPr>
                          <w:rFonts w:ascii="Calibri Light" w:eastAsia="Calibri Light" w:hAnsi="Calibri Light" w:cs="Calibri Light"/>
                          <w:i/>
                          <w:sz w:val="20"/>
                          <w:szCs w:val="20"/>
                          <w:lang w:val="de-DE"/>
                        </w:rPr>
                        <w:t>ured@uniri.hr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4B"/>
    <w:rsid w:val="00007742"/>
    <w:rsid w:val="000E436E"/>
    <w:rsid w:val="000E5BB6"/>
    <w:rsid w:val="001F3272"/>
    <w:rsid w:val="002557A2"/>
    <w:rsid w:val="004D5969"/>
    <w:rsid w:val="006D58DB"/>
    <w:rsid w:val="00867CFE"/>
    <w:rsid w:val="00A07BE1"/>
    <w:rsid w:val="00BA68A2"/>
    <w:rsid w:val="00C925A2"/>
    <w:rsid w:val="00CE146F"/>
    <w:rsid w:val="00CF10A9"/>
    <w:rsid w:val="00D4744B"/>
    <w:rsid w:val="00E75A27"/>
    <w:rsid w:val="00E90DFD"/>
    <w:rsid w:val="00F310CE"/>
    <w:rsid w:val="00FE1318"/>
    <w:rsid w:val="00FF65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FA219"/>
  <w15:docId w15:val="{15A19ADB-329F-433C-B108-D42FBF11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E1318"/>
    <w:pPr>
      <w:widowControl/>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rsid w:val="00A07BE1"/>
    <w:rPr>
      <w:color w:val="0000FF"/>
      <w:u w:val="single"/>
    </w:rPr>
  </w:style>
  <w:style w:type="character" w:customStyle="1" w:styleId="Heading4Char">
    <w:name w:val="Heading 4 Char"/>
    <w:basedOn w:val="DefaultParagraphFont"/>
    <w:link w:val="Heading4"/>
    <w:uiPriority w:val="9"/>
    <w:rsid w:val="00FE131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5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1792235"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BDBC-3DB3-4964-916B-8399C7A6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4676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 description</vt:lpstr>
      <vt:lpstr>I</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2020-06-19T11:23:00Z</dcterms:created>
  <dcterms:modified xsi:type="dcterms:W3CDTF">2021-07-21T10:12:00Z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